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E0B7" w14:textId="77777777" w:rsidR="00EE0EAF" w:rsidRDefault="00EE0EAF"/>
    <w:p w14:paraId="167EC6EB" w14:textId="77777777" w:rsidR="00C16E8C" w:rsidRPr="00654ABF" w:rsidRDefault="00C16E8C" w:rsidP="00654A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  <w:r w:rsidRPr="00654ABF">
        <w:rPr>
          <w:rFonts w:ascii="Times New Roman" w:hAnsi="Times New Roman" w:cs="Times New Roman"/>
          <w:b/>
          <w:color w:val="000000" w:themeColor="text1"/>
        </w:rPr>
        <w:t>ПРАВИЛА ПРОЖИВАНИЯ В ОТЕЛЕ</w:t>
      </w:r>
    </w:p>
    <w:p w14:paraId="18A1D15B" w14:textId="77777777" w:rsidR="00C16E8C" w:rsidRPr="00654ABF" w:rsidRDefault="00C16E8C" w:rsidP="00654AB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14:paraId="12E95B71" w14:textId="77777777" w:rsidR="00C16E8C" w:rsidRPr="00654ABF" w:rsidRDefault="00C16E8C" w:rsidP="00654ABF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</w:rPr>
      </w:pPr>
      <w:r w:rsidRPr="00654ABF">
        <w:rPr>
          <w:rFonts w:ascii="Times New Roman" w:hAnsi="Times New Roman" w:cs="Times New Roman"/>
          <w:b/>
          <w:color w:val="000000" w:themeColor="text1"/>
        </w:rPr>
        <w:t>I.  ОБЩИЕ ПОЛОЖЕНИЯ</w:t>
      </w:r>
    </w:p>
    <w:p w14:paraId="1D65A730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Правила предоставления гостиничных услуг в отеле «Саквояж Впечатлений» обязательны к исполнению и регулируют отношения между отелем «Саквояж впечатлений» (ООО «Гостеприимство») и Заказчиками/Потребителями услуг (Гость).</w:t>
      </w:r>
    </w:p>
    <w:p w14:paraId="5FCBAB8F" w14:textId="77777777" w:rsidR="00C16E8C" w:rsidRPr="00654ABF" w:rsidRDefault="00C16E8C" w:rsidP="00654ABF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Правила разработаны на основе: Закона РФ «О защите прав потребителей» от 07.02.1992 г. N 2300-I; Гражданского кодекса РФ и </w:t>
      </w:r>
      <w:r w:rsidRPr="00654ABF">
        <w:rPr>
          <w:rStyle w:val="ac"/>
          <w:rFonts w:ascii="Times New Roman" w:hAnsi="Times New Roman" w:cs="Times New Roman"/>
          <w:b w:val="0"/>
          <w:color w:val="000000" w:themeColor="text1"/>
          <w:shd w:val="clear" w:color="auto" w:fill="FFFFFF"/>
        </w:rPr>
        <w:t>Постановления Правительства РФ от 27.11.2025 N 1912 "Об утверждении Правил предоставления гостиничных услуг и услуг иных средств размещения в Российской Федерации"</w:t>
      </w:r>
      <w:r w:rsidRPr="00654ABF">
        <w:rPr>
          <w:rFonts w:ascii="Times New Roman" w:hAnsi="Times New Roman" w:cs="Times New Roman"/>
          <w:b/>
          <w:color w:val="000000" w:themeColor="text1"/>
        </w:rPr>
        <w:t>.</w:t>
      </w:r>
    </w:p>
    <w:p w14:paraId="238185F6" w14:textId="77777777" w:rsidR="00C16E8C" w:rsidRPr="00654ABF" w:rsidRDefault="00C16E8C" w:rsidP="00654ABF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Номер записи в едином реестре объектов классификации в сфере туристкой индустрии  С102024015706  </w:t>
      </w:r>
      <w:hyperlink r:id="rId7" w:history="1">
        <w:r w:rsidRPr="00654ABF">
          <w:rPr>
            <w:rStyle w:val="a9"/>
            <w:rFonts w:ascii="Times New Roman" w:hAnsi="Times New Roman" w:cs="Times New Roman"/>
            <w:color w:val="000000" w:themeColor="text1"/>
          </w:rPr>
          <w:t>https://tourism.fsa.gov.ru/ru/resorts/hotels/afe36ca6-c608-11ef-92da-f1e969efd044/about-resort</w:t>
        </w:r>
      </w:hyperlink>
      <w:r w:rsidRPr="00654ABF">
        <w:rPr>
          <w:rFonts w:ascii="Times New Roman" w:hAnsi="Times New Roman" w:cs="Times New Roman"/>
          <w:color w:val="000000" w:themeColor="text1"/>
        </w:rPr>
        <w:t xml:space="preserve"> </w:t>
      </w:r>
    </w:p>
    <w:p w14:paraId="3AFCEF41" w14:textId="05349E98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Отель классифицирован по категории «Четыре звезды», решением о присвоении соответствующей категории №03-26 от 10 февраля 2026</w:t>
      </w:r>
      <w:r w:rsidR="002148C3">
        <w:rPr>
          <w:rFonts w:ascii="Times New Roman" w:hAnsi="Times New Roman" w:cs="Times New Roman"/>
          <w:color w:val="000000" w:themeColor="text1"/>
        </w:rPr>
        <w:t xml:space="preserve"> </w:t>
      </w:r>
      <w:r w:rsidRPr="00654ABF">
        <w:rPr>
          <w:rFonts w:ascii="Times New Roman" w:hAnsi="Times New Roman" w:cs="Times New Roman"/>
          <w:color w:val="000000" w:themeColor="text1"/>
        </w:rPr>
        <w:t>г. выданным - Союз «Ленинградская областная торгово-промышленная палата».</w:t>
      </w:r>
    </w:p>
    <w:p w14:paraId="147375FF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1.4 Установленная плата за проживание - посуточная.</w:t>
      </w:r>
    </w:p>
    <w:p w14:paraId="2C8261E6" w14:textId="0DAAF3F7" w:rsidR="00C16E8C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1.5. Категории средств размещения: 23 номера, номера категории Люкс - 2, Студия - 2, первая категория (Стандарт) </w:t>
      </w:r>
      <w:r w:rsidR="002148C3">
        <w:rPr>
          <w:rFonts w:ascii="Times New Roman" w:hAnsi="Times New Roman" w:cs="Times New Roman"/>
          <w:color w:val="000000" w:themeColor="text1"/>
        </w:rPr>
        <w:t>–</w:t>
      </w:r>
      <w:r w:rsidRPr="00654ABF">
        <w:rPr>
          <w:rFonts w:ascii="Times New Roman" w:hAnsi="Times New Roman" w:cs="Times New Roman"/>
          <w:color w:val="000000" w:themeColor="text1"/>
        </w:rPr>
        <w:t xml:space="preserve"> 19</w:t>
      </w:r>
    </w:p>
    <w:p w14:paraId="0D44F105" w14:textId="77777777" w:rsidR="002148C3" w:rsidRPr="00654ABF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20F2791E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</w:rPr>
      </w:pPr>
      <w:r w:rsidRPr="00654ABF">
        <w:rPr>
          <w:rFonts w:ascii="Times New Roman" w:hAnsi="Times New Roman" w:cs="Times New Roman"/>
          <w:b/>
          <w:color w:val="000000" w:themeColor="text1"/>
        </w:rPr>
        <w:t>II.  СВЕДЕНИЯ О ВРЕМЕНИ ЗАЕЗДА (ВЫЕЗДА)</w:t>
      </w:r>
    </w:p>
    <w:p w14:paraId="111D2F18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2.1. Расчетный час начала обслуживания (время заезда): 14:00 часов по местному времени на дату заезда. Расчетный час окончания обслуживания (время выезда): 12:00 часов по местному времени на день выезда.</w:t>
      </w:r>
    </w:p>
    <w:p w14:paraId="27A4723A" w14:textId="77777777" w:rsidR="00C16E8C" w:rsidRPr="00654ABF" w:rsidRDefault="00C16E8C" w:rsidP="002148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2.2. Заезд ранее расчетного часа возможен при наличии свободного подготовленного номера (без взимания </w:t>
      </w:r>
      <w:proofErr w:type="spellStart"/>
      <w:r w:rsidRPr="00654ABF">
        <w:rPr>
          <w:rFonts w:ascii="Times New Roman" w:hAnsi="Times New Roman" w:cs="Times New Roman"/>
          <w:color w:val="000000" w:themeColor="text1"/>
        </w:rPr>
        <w:t>доп.платы</w:t>
      </w:r>
      <w:proofErr w:type="spellEnd"/>
      <w:r w:rsidRPr="00654ABF">
        <w:rPr>
          <w:rFonts w:ascii="Times New Roman" w:hAnsi="Times New Roman" w:cs="Times New Roman"/>
          <w:color w:val="000000" w:themeColor="text1"/>
        </w:rPr>
        <w:t>).</w:t>
      </w:r>
    </w:p>
    <w:p w14:paraId="6ABEF1FC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2.3. При размещении в связи с ранним заездом с 06.00 часов до 14.00 часов с последующим проживанием взимается оплата в размере половины суток (завтрак не включен) по действующему прейскуранту.</w:t>
      </w:r>
    </w:p>
    <w:p w14:paraId="3A56455C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2.4. При необходимости Отель может предоставить доп. место в номере (оплата согласно действующему прейскуранту)</w:t>
      </w:r>
    </w:p>
    <w:p w14:paraId="1AAFBB15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2.5. По истечении срока обслуживания Гость обязан освободить номер. При намерении продлить срок проживания необходимо сообщить об этом администратору не менее чем за 2 часа до расчетного часа. Продление пребывания возможно при наличии свободных подготовленных номеров и производится не менее чем на сутки с обязательной предварительной оплатой проживания за весь продленный период.</w:t>
      </w:r>
    </w:p>
    <w:p w14:paraId="62A8D43E" w14:textId="725E0506" w:rsidR="00C16E8C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2.6. При задержке выезда после расчетного часа (поздний отъезд) плата взимается в следующем порядке: с 12:00 до 22:00 взимается оплата за половину суток, согласно прейскуранту; с 00:00 взимается оплата за целые сутки.</w:t>
      </w:r>
    </w:p>
    <w:p w14:paraId="1BF39D29" w14:textId="77777777" w:rsidR="002148C3" w:rsidRPr="00654ABF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01E33089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</w:rPr>
      </w:pPr>
      <w:r w:rsidRPr="00654ABF">
        <w:rPr>
          <w:rFonts w:ascii="Times New Roman" w:hAnsi="Times New Roman" w:cs="Times New Roman"/>
          <w:b/>
          <w:color w:val="000000" w:themeColor="text1"/>
        </w:rPr>
        <w:t>III. ПОРЯДОК БРОНИРОВАНИЯ НОМЕРОВ.</w:t>
      </w:r>
    </w:p>
    <w:p w14:paraId="03C99B5D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3.1. Бронирование номера происходит по телефону, электронной почте, «от стойки», путем заполнения формы он-лайн бронирования на сайте. В случае успешного бронирования Гость получает устное или письменное подтверждение бронирования, в котором указывается вся необходимая информация о номере брони, тарифе, датах проживания, фамилия и имя Гостя, порядок оплаты. Гарантия предоставления услуг проживания - полная либо частичная (за первые сутки проживания) оплата услуг. </w:t>
      </w:r>
    </w:p>
    <w:p w14:paraId="6859FCFA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Бронь в отсутствии Гостя не подлежит отмене до </w:t>
      </w:r>
      <w:r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>расчётного часа дня, следующего за днём запланированного заезда</w:t>
      </w:r>
      <w:r w:rsidRPr="00654ABF">
        <w:rPr>
          <w:rFonts w:ascii="Times New Roman" w:hAnsi="Times New Roman" w:cs="Times New Roman"/>
          <w:color w:val="000000" w:themeColor="text1"/>
        </w:rPr>
        <w:t xml:space="preserve">, установленного при бронировании. </w:t>
      </w:r>
    </w:p>
    <w:p w14:paraId="2E6EFCF6" w14:textId="77777777" w:rsidR="002148C3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3.2. Услуги, оказываемые за </w:t>
      </w:r>
      <w:proofErr w:type="spellStart"/>
      <w:r w:rsidRPr="00654ABF">
        <w:rPr>
          <w:rFonts w:ascii="Times New Roman" w:hAnsi="Times New Roman" w:cs="Times New Roman"/>
          <w:color w:val="000000" w:themeColor="text1"/>
        </w:rPr>
        <w:t>доп.плату</w:t>
      </w:r>
      <w:proofErr w:type="spellEnd"/>
      <w:r w:rsidRPr="00654ABF">
        <w:rPr>
          <w:rFonts w:ascii="Times New Roman" w:hAnsi="Times New Roman" w:cs="Times New Roman"/>
          <w:color w:val="000000" w:themeColor="text1"/>
        </w:rPr>
        <w:t xml:space="preserve">: </w:t>
      </w:r>
    </w:p>
    <w:p w14:paraId="4B96DD67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завтрак «Шведский стол» (подается в буфете Отеля, по желанию может быть включен в счет проживания); </w:t>
      </w:r>
    </w:p>
    <w:p w14:paraId="37502A2C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сауна (необходима предварительная запись у администратора); </w:t>
      </w:r>
    </w:p>
    <w:p w14:paraId="2EDE1371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proofErr w:type="spellStart"/>
      <w:r w:rsidR="00C16E8C" w:rsidRPr="00654ABF">
        <w:rPr>
          <w:rFonts w:ascii="Times New Roman" w:hAnsi="Times New Roman" w:cs="Times New Roman"/>
          <w:color w:val="000000" w:themeColor="text1"/>
        </w:rPr>
        <w:t>доп.комплект</w:t>
      </w:r>
      <w:proofErr w:type="spellEnd"/>
      <w:r w:rsidR="00C16E8C" w:rsidRPr="00654ABF">
        <w:rPr>
          <w:rFonts w:ascii="Times New Roman" w:hAnsi="Times New Roman" w:cs="Times New Roman"/>
          <w:color w:val="000000" w:themeColor="text1"/>
        </w:rPr>
        <w:t xml:space="preserve"> полотенец; </w:t>
      </w:r>
    </w:p>
    <w:p w14:paraId="495B8218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proofErr w:type="spellStart"/>
      <w:r w:rsidR="00C16E8C" w:rsidRPr="00654ABF">
        <w:rPr>
          <w:rFonts w:ascii="Times New Roman" w:hAnsi="Times New Roman" w:cs="Times New Roman"/>
          <w:color w:val="000000" w:themeColor="text1"/>
        </w:rPr>
        <w:t>доп.комплект</w:t>
      </w:r>
      <w:proofErr w:type="spellEnd"/>
      <w:r w:rsidR="00C16E8C" w:rsidRPr="00654ABF">
        <w:rPr>
          <w:rFonts w:ascii="Times New Roman" w:hAnsi="Times New Roman" w:cs="Times New Roman"/>
          <w:color w:val="000000" w:themeColor="text1"/>
        </w:rPr>
        <w:t xml:space="preserve"> постельного белья; </w:t>
      </w:r>
    </w:p>
    <w:p w14:paraId="33248114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печать/копирование; </w:t>
      </w:r>
    </w:p>
    <w:p w14:paraId="5F4AEA83" w14:textId="204E8541" w:rsidR="00C16E8C" w:rsidRPr="00654ABF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>комплексный обед и ужин (по предварительному заказу)</w:t>
      </w:r>
    </w:p>
    <w:p w14:paraId="5BC5B0A2" w14:textId="77777777" w:rsidR="002148C3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3.3. По просьбе Гостя предоставляются услуги: </w:t>
      </w:r>
    </w:p>
    <w:p w14:paraId="48D0FA6D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побудка к определенному времени; </w:t>
      </w:r>
    </w:p>
    <w:p w14:paraId="0960F069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доставка корреспонденции и ее получение; </w:t>
      </w:r>
    </w:p>
    <w:p w14:paraId="3CAAB978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ежедневная уборка номера; </w:t>
      </w:r>
    </w:p>
    <w:p w14:paraId="6287F82C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>предоставление кипятка, иголок, ниток, одного комплекта посуды и столовых приборов;</w:t>
      </w:r>
    </w:p>
    <w:p w14:paraId="6945241B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•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 сейф/ячейки сейфа; </w:t>
      </w:r>
    </w:p>
    <w:p w14:paraId="6536023D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вызов скорой медицинской помощи; </w:t>
      </w:r>
    </w:p>
    <w:p w14:paraId="56455064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>пользование медицинской аптечкой;</w:t>
      </w:r>
      <w:r w:rsidR="00513057"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6979307C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• </w:t>
      </w:r>
      <w:r w:rsidR="00513057"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>пользование тонометром;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 </w:t>
      </w:r>
    </w:p>
    <w:p w14:paraId="68A40667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предоставление справочно-информационных услуг; </w:t>
      </w:r>
    </w:p>
    <w:p w14:paraId="5BF94BA6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беспроводной интернет; </w:t>
      </w:r>
    </w:p>
    <w:p w14:paraId="4CA2815C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вызов такси; </w:t>
      </w:r>
    </w:p>
    <w:p w14:paraId="4DB6C24A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>парковка автотранспортных средств, принадлежащих Гостю, на территории Отеля;</w:t>
      </w:r>
    </w:p>
    <w:p w14:paraId="2A16F4D4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 аренда велосипедов и самокатов; </w:t>
      </w:r>
    </w:p>
    <w:p w14:paraId="2D509CFA" w14:textId="77777777" w:rsidR="002148C3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 xml:space="preserve">услуга «Вечерний чай»; </w:t>
      </w:r>
    </w:p>
    <w:p w14:paraId="58137D21" w14:textId="2874E386" w:rsidR="00C16E8C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</w:t>
      </w:r>
      <w:r w:rsidR="00C16E8C" w:rsidRPr="00654ABF">
        <w:rPr>
          <w:rFonts w:ascii="Times New Roman" w:hAnsi="Times New Roman" w:cs="Times New Roman"/>
          <w:color w:val="000000" w:themeColor="text1"/>
        </w:rPr>
        <w:t>хранение багажа</w:t>
      </w:r>
    </w:p>
    <w:p w14:paraId="27494E71" w14:textId="77777777" w:rsidR="002148C3" w:rsidRPr="00654ABF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7EB43726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</w:rPr>
      </w:pPr>
      <w:r w:rsidRPr="00654ABF">
        <w:rPr>
          <w:rFonts w:ascii="Times New Roman" w:hAnsi="Times New Roman" w:cs="Times New Roman"/>
          <w:b/>
          <w:color w:val="000000" w:themeColor="text1"/>
        </w:rPr>
        <w:t>IV. ПОРЯДОК ОФОРМЛЕНИЯ ПРОЖИВАНИЯ</w:t>
      </w:r>
    </w:p>
    <w:p w14:paraId="62B496AD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4.1. Письменная форма договора считается соблюденной в случае составления одного документа (в том числе электронного), подписанного двумя сторонами, или подтверждения исполнителем заявки путем направления соответствующего уведомления о подтверждении бронирования, а также в случае совершения заказчиком (потребителем) действий, направленных на получение услуг средства размещения (в том числе оплаты услуг средства размещения заказчиком (потребителем).</w:t>
      </w:r>
    </w:p>
    <w:p w14:paraId="45055E03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4.2. Оформление проживания производится на основании документа, удостоверяющего личность в соответствии с законодательством РФ.</w:t>
      </w:r>
    </w:p>
    <w:p w14:paraId="79F479E5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4.3. Основанием для выдачи ключа от номера является оплата номера (места в номере). В случае отказа от оплаты номера администратор имеет право отказать в поселении.</w:t>
      </w:r>
    </w:p>
    <w:p w14:paraId="32F53A1B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4.4. Администрация Отеля обеспечивает возможность проживания Гостя только в оплаченный период времени. Далее по желанию Гостя проживание может быть продлено только при наличии свободных мест и сообщении до расчетного часа администратору о желании продлить номер с оплатой согласно действующему прейскуранту.</w:t>
      </w:r>
    </w:p>
    <w:p w14:paraId="04C2F7A7" w14:textId="425318D2" w:rsidR="00C16E8C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4.5. Вне очереди, при наличии свободных мест, в Отеле размещаются - Герои РФ и Советского Союза, полные кавалеры ордена Славы; участники Великой Отечественной войны; инвалиды первой, второй и третьей групп и лица, сопровождающие их.</w:t>
      </w:r>
    </w:p>
    <w:p w14:paraId="08EC0CFB" w14:textId="77777777" w:rsidR="002148C3" w:rsidRPr="00654ABF" w:rsidRDefault="002148C3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46A36CFA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</w:rPr>
      </w:pPr>
      <w:r w:rsidRPr="00654ABF">
        <w:rPr>
          <w:rFonts w:ascii="Times New Roman" w:hAnsi="Times New Roman" w:cs="Times New Roman"/>
          <w:b/>
          <w:color w:val="000000" w:themeColor="text1"/>
        </w:rPr>
        <w:t>V. ПОРЯДОК ОПЛАТЫ УСЛУГ</w:t>
      </w:r>
    </w:p>
    <w:p w14:paraId="06988C37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5.1 Отель оставляет за собой право изменять открытые тарифы по своему усмотрению. Тарифы на услуги (цена проживания, перечень включённых услуг, дополнительные услуги за отдельную плату) устанавливаются согласно утвержденному прейскуранту и прайс-листу и размещаются на стойке регистрации и на сайте: </w:t>
      </w:r>
      <w:hyperlink r:id="rId8" w:history="1">
        <w:r w:rsidRPr="00654ABF">
          <w:rPr>
            <w:rStyle w:val="a9"/>
            <w:rFonts w:ascii="Times New Roman" w:hAnsi="Times New Roman" w:cs="Times New Roman"/>
            <w:color w:val="000000" w:themeColor="text1"/>
          </w:rPr>
          <w:t>https://sacvoyage.ru</w:t>
        </w:r>
      </w:hyperlink>
      <w:r w:rsidRPr="00654ABF">
        <w:rPr>
          <w:rFonts w:ascii="Times New Roman" w:hAnsi="Times New Roman" w:cs="Times New Roman"/>
          <w:color w:val="000000" w:themeColor="text1"/>
        </w:rPr>
        <w:t xml:space="preserve"> .</w:t>
      </w:r>
    </w:p>
    <w:p w14:paraId="2547C1D8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5.2 Оплата за предоставление услуги производится: безналичным банковским переводом; наличными российскими рублями; банковскими картами</w:t>
      </w:r>
    </w:p>
    <w:p w14:paraId="4CE44739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lastRenderedPageBreak/>
        <w:t>5.3. Оказание услуг по предоставлению возможности временного проживания осуществляется на условиях полной или частичной оплаты за период предполагаемого проживания (бронирования).</w:t>
      </w:r>
    </w:p>
    <w:p w14:paraId="6C8D21AF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5.4. При наличии свободных мест одному лицу может предоставляться номер на два и более мест с полной оплатой стоимости номера.</w:t>
      </w:r>
    </w:p>
    <w:p w14:paraId="7D521774" w14:textId="77777777" w:rsidR="00C16E8C" w:rsidRPr="00654ABF" w:rsidRDefault="00C16E8C" w:rsidP="00654AB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5.5. В случае досрочного отъезда расчет производится за фактическое время проживания и оказанные доп. платные услуги. Сумма, превышающая стоимость фактического проживания и оказанных </w:t>
      </w:r>
      <w:proofErr w:type="spellStart"/>
      <w:r w:rsidRPr="00654ABF">
        <w:rPr>
          <w:rFonts w:ascii="Times New Roman" w:hAnsi="Times New Roman" w:cs="Times New Roman"/>
          <w:color w:val="000000" w:themeColor="text1"/>
        </w:rPr>
        <w:t>доп.платных</w:t>
      </w:r>
      <w:proofErr w:type="spellEnd"/>
      <w:r w:rsidRPr="00654ABF">
        <w:rPr>
          <w:rFonts w:ascii="Times New Roman" w:hAnsi="Times New Roman" w:cs="Times New Roman"/>
          <w:color w:val="000000" w:themeColor="text1"/>
        </w:rPr>
        <w:t xml:space="preserve"> услуг, возвращается Гостю.</w:t>
      </w:r>
    </w:p>
    <w:p w14:paraId="515AB819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5.6. </w:t>
      </w:r>
      <w:r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 отеле применяется бронирование, предусматривающее ожидание потребителя до времени выезда (расчетного часа) дня, следующего за днем запланированного заезда, и в случае </w:t>
      </w:r>
      <w:proofErr w:type="spellStart"/>
      <w:r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>незаезда</w:t>
      </w:r>
      <w:proofErr w:type="spellEnd"/>
      <w:r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потребителя исполнитель вправе отказаться от исполнения договора. Если заказчик (потребитель) уведомляет об отказе от договора до дня заезда, исполнитель возвращает заказчику (потребителю) плату за услуги средства размещения в полном размере.  В случае несвоевременного уведомления об отказе от договора заказчиком (потребителем), опоздания или </w:t>
      </w:r>
      <w:proofErr w:type="spellStart"/>
      <w:r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>незаезда</w:t>
      </w:r>
      <w:proofErr w:type="spellEnd"/>
      <w:r w:rsidRPr="00654AB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потребителя с него или с заказчика взимается плата за номер (отдельное место в многоместном номере), отдельное здание (часть здания), строение, сооружение или площадку кемпинга, но не более чем за сутки.</w:t>
      </w:r>
    </w:p>
    <w:p w14:paraId="205573C5" w14:textId="62BAA0BE" w:rsidR="00C16E8C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5.7. В случае отсутствия оплаты Отель имеет право на предварительную блокировку денежных средств на банковской карте Гостя и/или другие действия на усмотрение администрации Отеля.</w:t>
      </w:r>
    </w:p>
    <w:p w14:paraId="2CB595A1" w14:textId="77777777" w:rsidR="002148C3" w:rsidRPr="00654ABF" w:rsidRDefault="002148C3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09471A7F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</w:rPr>
      </w:pPr>
      <w:r w:rsidRPr="00654ABF">
        <w:rPr>
          <w:rFonts w:ascii="Times New Roman" w:hAnsi="Times New Roman" w:cs="Times New Roman"/>
          <w:b/>
          <w:bCs/>
          <w:color w:val="000000" w:themeColor="text1"/>
        </w:rPr>
        <w:t>VI. РАЗМЕЩЕНИЕ С НЕСОВЕРШЕННОЛЕТНИМИ ДЕТЬМИ</w:t>
      </w:r>
    </w:p>
    <w:p w14:paraId="07D02A05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6.1. Дети в возрасте до 6 лет проживают в </w:t>
      </w:r>
      <w:proofErr w:type="spellStart"/>
      <w:r w:rsidRPr="00654ABF">
        <w:rPr>
          <w:rFonts w:ascii="Times New Roman" w:hAnsi="Times New Roman" w:cs="Times New Roman"/>
          <w:color w:val="000000" w:themeColor="text1"/>
        </w:rPr>
        <w:t>в</w:t>
      </w:r>
      <w:proofErr w:type="spellEnd"/>
      <w:r w:rsidRPr="00654ABF">
        <w:rPr>
          <w:rFonts w:ascii="Times New Roman" w:hAnsi="Times New Roman" w:cs="Times New Roman"/>
          <w:color w:val="000000" w:themeColor="text1"/>
        </w:rPr>
        <w:t xml:space="preserve"> номере без до</w:t>
      </w:r>
      <w:r w:rsidR="00513057" w:rsidRPr="00654ABF">
        <w:rPr>
          <w:rFonts w:ascii="Times New Roman" w:hAnsi="Times New Roman" w:cs="Times New Roman"/>
          <w:color w:val="000000" w:themeColor="text1"/>
        </w:rPr>
        <w:t xml:space="preserve">полнительного спального места </w:t>
      </w:r>
      <w:r w:rsidRPr="00654ABF">
        <w:rPr>
          <w:rFonts w:ascii="Times New Roman" w:hAnsi="Times New Roman" w:cs="Times New Roman"/>
          <w:color w:val="000000" w:themeColor="text1"/>
        </w:rPr>
        <w:t xml:space="preserve">без взимания платы. </w:t>
      </w:r>
    </w:p>
    <w:p w14:paraId="57E8B7EA" w14:textId="4D3A1DF3" w:rsidR="00C16E8C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6.2.Доп.кровать предоставляется по запросу </w:t>
      </w:r>
      <w:r w:rsidR="00513057" w:rsidRPr="00654ABF">
        <w:rPr>
          <w:rFonts w:ascii="Times New Roman" w:hAnsi="Times New Roman" w:cs="Times New Roman"/>
          <w:color w:val="000000" w:themeColor="text1"/>
        </w:rPr>
        <w:t xml:space="preserve"> за дополнительную плату </w:t>
      </w:r>
      <w:r w:rsidRPr="00654ABF">
        <w:rPr>
          <w:rFonts w:ascii="Times New Roman" w:hAnsi="Times New Roman" w:cs="Times New Roman"/>
          <w:color w:val="000000" w:themeColor="text1"/>
        </w:rPr>
        <w:t>согласно Прейскуранту.</w:t>
      </w:r>
    </w:p>
    <w:p w14:paraId="499BD2A9" w14:textId="77777777" w:rsidR="002148C3" w:rsidRPr="00654ABF" w:rsidRDefault="002148C3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15E46B65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</w:rPr>
      </w:pPr>
      <w:r w:rsidRPr="00654ABF">
        <w:rPr>
          <w:rFonts w:ascii="Times New Roman" w:hAnsi="Times New Roman" w:cs="Times New Roman"/>
          <w:b/>
          <w:bCs/>
          <w:color w:val="000000" w:themeColor="text1"/>
        </w:rPr>
        <w:t>VII. ПРАВИЛА ПРОЖИВАНИЯ</w:t>
      </w:r>
    </w:p>
    <w:p w14:paraId="76F8BDEE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7.1. Гостю запрещается: курить на территории Отеля; оставлять посторонних лиц в номере в свое отсутствие; передавать ключ от номера/карточку гостя другим лицам; держать в номере домашних животных, птиц; употреблять принесенные с собой спиртные напитки, а также употреблять продукты питания в общественных помещениях Отеля; переставлять и передвигать мебель без согласования с администрацией Отеля; выносить из номеров принадлежащее Отелю имущество; забирать с собой махровые изделия, находящиеся в номерах (они являются собственностью Отеля, при желании Гость может оплатить их стоимость); пользоваться нагревательными приборами, за исключением приборов, установленных в номере; хранить в номере громоздкие вещи, взрывчатые, токсичные материалы, оружие, наркотические средства, другие запрещенные и/или представляющие опасность предметы и/или вещества; совершать др. действия, создающие дискомфорт для окружающих, мешающие нормальной работе Отеля.</w:t>
      </w:r>
    </w:p>
    <w:p w14:paraId="3F9B552A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7.2. Гость обязан: соблюдать настоящие Правила, правила пожарной безопасности, др. правила, а также права иных лиц на личную неприкосновенность; своевременно оплачивать проживание и </w:t>
      </w:r>
      <w:proofErr w:type="spellStart"/>
      <w:r w:rsidRPr="00654ABF">
        <w:rPr>
          <w:rFonts w:ascii="Times New Roman" w:hAnsi="Times New Roman" w:cs="Times New Roman"/>
          <w:color w:val="000000" w:themeColor="text1"/>
        </w:rPr>
        <w:t>доп.услуги</w:t>
      </w:r>
      <w:proofErr w:type="spellEnd"/>
      <w:r w:rsidRPr="00654ABF">
        <w:rPr>
          <w:rFonts w:ascii="Times New Roman" w:hAnsi="Times New Roman" w:cs="Times New Roman"/>
          <w:color w:val="000000" w:themeColor="text1"/>
        </w:rPr>
        <w:t>; по истечении оплаченного срока размещения освободить номер; соблюдать чистоту, закрывать водозаборные краны по окончанию пользования, окна, выключать осветительные приборы, телевизор, уходя закрывать номер и окна; оплачивать городские, междугородние, международные переговоры; незамедлительно сообщить об обнаружении вещей, оставленных без присмотра; бережно относиться к имуществу, возместить ущерб в случае утраты/повреждения имущества в порядке, предусмотренном законодательством РФ, согласно действующему в Отеле Прейскуранту; нести ответственность за ущерб, причиненный приглашенными лицами; обеспечить доступ в номер сотрудников Отеля для проведения текущей уборки номера и смены постельного белья. Незарегистрированные лица без предварительного бронирования не имеют права находиться в номере после 23.00. По желанию данные лица могут зарегистрироваться в Отеле и купить номер (при наличии свободных номеров).</w:t>
      </w:r>
    </w:p>
    <w:p w14:paraId="451EEFEB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lastRenderedPageBreak/>
        <w:t>7.3. Отель вправе отказать в обслуживании гражданам с признаками алкогольного, наркотического, токсического опьянения.</w:t>
      </w:r>
    </w:p>
    <w:p w14:paraId="0AED5BDF" w14:textId="554EF75E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7.4. Ценные вещи необходимо хранить в сейфе. Отель несет ответственность за ценные вещи только в случае, если они</w:t>
      </w:r>
      <w:r w:rsidR="002148C3">
        <w:rPr>
          <w:rFonts w:ascii="Times New Roman" w:hAnsi="Times New Roman" w:cs="Times New Roman"/>
          <w:color w:val="000000" w:themeColor="text1"/>
        </w:rPr>
        <w:t xml:space="preserve"> </w:t>
      </w:r>
      <w:r w:rsidRPr="00654ABF">
        <w:rPr>
          <w:rFonts w:ascii="Times New Roman" w:hAnsi="Times New Roman" w:cs="Times New Roman"/>
          <w:color w:val="000000" w:themeColor="text1"/>
        </w:rPr>
        <w:t>переданы на ответственное хранение.</w:t>
      </w:r>
    </w:p>
    <w:p w14:paraId="4EEA2612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7.5. Парковка автомобиля осуществляется на отведенной для этого территории.</w:t>
      </w:r>
    </w:p>
    <w:p w14:paraId="6B4F99D7" w14:textId="02944BD0" w:rsidR="00C16E8C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7.6. Отель обязуется: обеспечивать заявленное качество предоставляемых услуг; предоставлять полную информацию об услугах, форме и порядке их оплаты; предоставить по первому требованию Книгу отзывов и предложений; обеспечить смену постельного белья и полотенец; незамедлительно рассматривать требования и жалобы Гостей, принимать меры по</w:t>
      </w:r>
      <w:r w:rsidR="002148C3">
        <w:rPr>
          <w:rFonts w:ascii="Times New Roman" w:hAnsi="Times New Roman" w:cs="Times New Roman"/>
          <w:color w:val="000000" w:themeColor="text1"/>
        </w:rPr>
        <w:t xml:space="preserve"> </w:t>
      </w:r>
      <w:r w:rsidRPr="00654ABF">
        <w:rPr>
          <w:rFonts w:ascii="Times New Roman" w:hAnsi="Times New Roman" w:cs="Times New Roman"/>
          <w:color w:val="000000" w:themeColor="text1"/>
        </w:rPr>
        <w:t>их удовлетворению. Отель вправе произвести замену номера/места и требовать незамедлительного освобождения занимаемого Гостем помещения, в случае необходимости осуществления в данных помещениях экстренных ремонтных, санитарно-эпидемиологических и иных мероприятий, направленных на устранение причин, создающих угрозу / препятствующих их нормальному (качественному и безопасному) использованию.</w:t>
      </w:r>
    </w:p>
    <w:p w14:paraId="27545B57" w14:textId="77777777" w:rsidR="002148C3" w:rsidRPr="00654ABF" w:rsidRDefault="002148C3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67CDC2F7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</w:rPr>
      </w:pPr>
      <w:r w:rsidRPr="00654ABF">
        <w:rPr>
          <w:rFonts w:ascii="Times New Roman" w:hAnsi="Times New Roman" w:cs="Times New Roman"/>
          <w:b/>
          <w:bCs/>
          <w:color w:val="000000" w:themeColor="text1"/>
        </w:rPr>
        <w:t>VIII. ПРАВА И ОТВЕТСТВЕННОСТЬ</w:t>
      </w:r>
    </w:p>
    <w:p w14:paraId="5BBD734B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8.1. В случае несоблюдения настоящих Правил администрация вправе прекратить оказание гостиничных услуг в одностороннем порядке путем выселения из занимаемого номера с удержанием фактически понесенных расходов.</w:t>
      </w:r>
    </w:p>
    <w:p w14:paraId="38D8240E" w14:textId="72C6C43D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8.2. В случае истечения оплаченного срока проживания при отсутствии Гостя по месту размещения после 14.00 дня предполагаемого выезда, если проживание не продлено и не оплачено в срок, администрация вправе создать комиссию, сделать опись имущества отсутствующего в номере Гостя, и освободить номер. Материальные ценности в виде денежных</w:t>
      </w:r>
      <w:r w:rsidR="002148C3">
        <w:rPr>
          <w:rFonts w:ascii="Times New Roman" w:hAnsi="Times New Roman" w:cs="Times New Roman"/>
          <w:color w:val="000000" w:themeColor="text1"/>
        </w:rPr>
        <w:t xml:space="preserve"> </w:t>
      </w:r>
      <w:r w:rsidRPr="00654ABF">
        <w:rPr>
          <w:rFonts w:ascii="Times New Roman" w:hAnsi="Times New Roman" w:cs="Times New Roman"/>
          <w:color w:val="000000" w:themeColor="text1"/>
        </w:rPr>
        <w:t>средств, драгоценных металлов, ценных документов администрация помещает на хранение в сейфовую ячейку, находящуюся у администратора Отеля, остальные вещи помещаются в «Комнату хранения забытых вещей и ценностей Гостей»</w:t>
      </w:r>
    </w:p>
    <w:p w14:paraId="56EBEC79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 xml:space="preserve">8.3. На </w:t>
      </w:r>
      <w:proofErr w:type="spellStart"/>
      <w:r w:rsidRPr="00654ABF">
        <w:rPr>
          <w:rFonts w:ascii="Times New Roman" w:hAnsi="Times New Roman" w:cs="Times New Roman"/>
          <w:color w:val="000000" w:themeColor="text1"/>
        </w:rPr>
        <w:t>ресепш</w:t>
      </w:r>
      <w:proofErr w:type="spellEnd"/>
      <w:r w:rsidRPr="00654ABF">
        <w:rPr>
          <w:rFonts w:ascii="Times New Roman" w:hAnsi="Times New Roman" w:cs="Times New Roman"/>
          <w:color w:val="000000" w:themeColor="text1"/>
        </w:rPr>
        <w:t xml:space="preserve"> находится Книга отзывов и предложений. Все жалобы и заявления, оставленные в Книге отзывов и предложений, рассматриваются администрацией.</w:t>
      </w:r>
    </w:p>
    <w:p w14:paraId="33DBD16C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color w:val="000000" w:themeColor="text1"/>
        </w:rPr>
        <w:t>8.4.. Все вопросы, не урегулированные настоящими Правилами, разрешаются сторонами с учетом иных утвержденных Исполнителем локальных актов</w:t>
      </w:r>
      <w:r w:rsidR="00513057" w:rsidRPr="00654ABF">
        <w:rPr>
          <w:rFonts w:ascii="Times New Roman" w:hAnsi="Times New Roman" w:cs="Times New Roman"/>
          <w:color w:val="000000" w:themeColor="text1"/>
        </w:rPr>
        <w:t xml:space="preserve"> и не противоречащих законодательству РФ</w:t>
      </w:r>
      <w:r w:rsidRPr="00654ABF">
        <w:rPr>
          <w:rFonts w:ascii="Times New Roman" w:hAnsi="Times New Roman" w:cs="Times New Roman"/>
          <w:color w:val="000000" w:themeColor="text1"/>
        </w:rPr>
        <w:t>.</w:t>
      </w:r>
    </w:p>
    <w:p w14:paraId="12FDF28E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</w:p>
    <w:p w14:paraId="334EEEA7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</w:rPr>
      </w:pPr>
      <w:r w:rsidRPr="00654ABF">
        <w:rPr>
          <w:rFonts w:ascii="Times New Roman" w:hAnsi="Times New Roman" w:cs="Times New Roman"/>
          <w:b/>
          <w:bCs/>
          <w:color w:val="000000" w:themeColor="text1"/>
        </w:rPr>
        <w:t xml:space="preserve">Юр. наименование и юр. адрес: ООО «Гостеприимство», г. Петрозаводск, ул. Свердлова, д.10, ИНН 1001251915,  ОГРН 1111001014178 </w:t>
      </w:r>
    </w:p>
    <w:p w14:paraId="762657ED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</w:rPr>
      </w:pPr>
      <w:r w:rsidRPr="00654ABF">
        <w:rPr>
          <w:rFonts w:ascii="Times New Roman" w:hAnsi="Times New Roman" w:cs="Times New Roman"/>
          <w:b/>
          <w:bCs/>
          <w:color w:val="000000" w:themeColor="text1"/>
        </w:rPr>
        <w:t xml:space="preserve">+7 (8142) 777- 858, +7-911-662-59-98, </w:t>
      </w:r>
      <w:hyperlink r:id="rId9" w:history="1">
        <w:r w:rsidRPr="00654ABF">
          <w:rPr>
            <w:rStyle w:val="a9"/>
            <w:rFonts w:ascii="Times New Roman" w:hAnsi="Times New Roman" w:cs="Times New Roman"/>
            <w:b/>
            <w:color w:val="000000" w:themeColor="text1"/>
            <w:u w:val="none"/>
            <w:shd w:val="clear" w:color="auto" w:fill="FFFFFF"/>
          </w:rPr>
          <w:t>https://sacvoyage.ru</w:t>
        </w:r>
      </w:hyperlink>
      <w:r w:rsidRPr="00654AB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54ABF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Pr="00654ABF">
        <w:rPr>
          <w:rFonts w:ascii="Times New Roman" w:hAnsi="Times New Roman" w:cs="Times New Roman"/>
          <w:b/>
          <w:bCs/>
          <w:color w:val="000000" w:themeColor="text1"/>
          <w:lang w:val="en-US"/>
        </w:rPr>
        <w:t>ptz</w:t>
      </w:r>
      <w:proofErr w:type="spellEnd"/>
      <w:r w:rsidRPr="00654ABF">
        <w:rPr>
          <w:rFonts w:ascii="Times New Roman" w:hAnsi="Times New Roman" w:cs="Times New Roman"/>
          <w:b/>
          <w:bCs/>
          <w:color w:val="000000" w:themeColor="text1"/>
        </w:rPr>
        <w:t>-</w:t>
      </w:r>
      <w:proofErr w:type="spellStart"/>
      <w:r w:rsidRPr="00654ABF">
        <w:rPr>
          <w:rFonts w:ascii="Times New Roman" w:hAnsi="Times New Roman" w:cs="Times New Roman"/>
          <w:b/>
          <w:bCs/>
          <w:color w:val="000000" w:themeColor="text1"/>
        </w:rPr>
        <w:t>hotel</w:t>
      </w:r>
      <w:proofErr w:type="spellEnd"/>
      <w:r w:rsidRPr="00654ABF">
        <w:rPr>
          <w:rFonts w:ascii="Times New Roman" w:hAnsi="Times New Roman" w:cs="Times New Roman"/>
          <w:b/>
          <w:bCs/>
          <w:color w:val="000000" w:themeColor="text1"/>
        </w:rPr>
        <w:t>@</w:t>
      </w:r>
      <w:r w:rsidRPr="00654ABF">
        <w:rPr>
          <w:rFonts w:ascii="Times New Roman" w:hAnsi="Times New Roman" w:cs="Times New Roman"/>
          <w:b/>
          <w:bCs/>
          <w:color w:val="000000" w:themeColor="text1"/>
          <w:lang w:val="en-US"/>
        </w:rPr>
        <w:t>mail</w:t>
      </w:r>
      <w:r w:rsidRPr="00654ABF">
        <w:rPr>
          <w:rFonts w:ascii="Times New Roman" w:hAnsi="Times New Roman" w:cs="Times New Roman"/>
          <w:b/>
          <w:bCs/>
          <w:color w:val="000000" w:themeColor="text1"/>
        </w:rPr>
        <w:t>.</w:t>
      </w:r>
      <w:proofErr w:type="spellStart"/>
      <w:r w:rsidRPr="00654ABF">
        <w:rPr>
          <w:rFonts w:ascii="Times New Roman" w:hAnsi="Times New Roman" w:cs="Times New Roman"/>
          <w:b/>
          <w:bCs/>
          <w:color w:val="000000" w:themeColor="text1"/>
          <w:lang w:val="en-US"/>
        </w:rPr>
        <w:t>ru</w:t>
      </w:r>
      <w:proofErr w:type="spellEnd"/>
    </w:p>
    <w:p w14:paraId="38082871" w14:textId="77777777" w:rsidR="00C16E8C" w:rsidRPr="00654ABF" w:rsidRDefault="00C16E8C" w:rsidP="00654AB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654ABF">
        <w:rPr>
          <w:rFonts w:ascii="Times New Roman" w:hAnsi="Times New Roman" w:cs="Times New Roman"/>
          <w:b/>
          <w:bCs/>
          <w:color w:val="000000" w:themeColor="text1"/>
        </w:rPr>
        <w:t>Режим работы - круглосуточный</w:t>
      </w:r>
      <w:r w:rsidRPr="00654ABF">
        <w:rPr>
          <w:rFonts w:ascii="Times New Roman" w:hAnsi="Times New Roman" w:cs="Times New Roman"/>
          <w:color w:val="000000" w:themeColor="text1"/>
        </w:rPr>
        <w:t>.</w:t>
      </w:r>
    </w:p>
    <w:p w14:paraId="2C044EF1" w14:textId="77777777" w:rsidR="00674548" w:rsidRPr="00654ABF" w:rsidRDefault="00674548" w:rsidP="00654ABF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14:paraId="3C554FDD" w14:textId="77777777" w:rsidR="00674548" w:rsidRPr="00654ABF" w:rsidRDefault="00674548" w:rsidP="00654ABF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14:paraId="2FE5A2BC" w14:textId="77777777" w:rsidR="00674548" w:rsidRPr="00654ABF" w:rsidRDefault="00674548" w:rsidP="00654ABF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14:paraId="17A0CAC9" w14:textId="77777777" w:rsidR="00674548" w:rsidRPr="00654ABF" w:rsidRDefault="00674548" w:rsidP="00654ABF">
      <w:pPr>
        <w:spacing w:after="0"/>
        <w:ind w:firstLine="709"/>
        <w:rPr>
          <w:rFonts w:ascii="Times New Roman" w:hAnsi="Times New Roman" w:cs="Times New Roman"/>
          <w:color w:val="000000" w:themeColor="text1"/>
        </w:rPr>
      </w:pPr>
    </w:p>
    <w:p w14:paraId="0E90353F" w14:textId="77777777" w:rsidR="00DB72ED" w:rsidRPr="00654ABF" w:rsidRDefault="00DB72ED" w:rsidP="00654A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rFonts w:ascii="Times New Roman" w:hAnsi="Times New Roman" w:cs="Times New Roman"/>
          <w:color w:val="000000" w:themeColor="text1"/>
        </w:rPr>
      </w:pPr>
    </w:p>
    <w:sectPr w:rsidR="00DB72ED" w:rsidRPr="00654ABF" w:rsidSect="00E339CB">
      <w:headerReference w:type="default" r:id="rId10"/>
      <w:footerReference w:type="default" r:id="rId11"/>
      <w:pgSz w:w="11906" w:h="16838" w:code="9"/>
      <w:pgMar w:top="1134" w:right="850" w:bottom="568" w:left="1701" w:header="708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8EE0" w14:textId="77777777" w:rsidR="009B0F6B" w:rsidRDefault="009B0F6B" w:rsidP="00B91267">
      <w:pPr>
        <w:spacing w:after="0" w:line="240" w:lineRule="auto"/>
      </w:pPr>
      <w:r>
        <w:separator/>
      </w:r>
    </w:p>
  </w:endnote>
  <w:endnote w:type="continuationSeparator" w:id="0">
    <w:p w14:paraId="53EE35B4" w14:textId="77777777" w:rsidR="009B0F6B" w:rsidRDefault="009B0F6B" w:rsidP="00B9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5259" w14:textId="77777777" w:rsidR="00A62829" w:rsidRDefault="009B0F6B" w:rsidP="00DB72ED">
    <w:pPr>
      <w:spacing w:after="0" w:line="216" w:lineRule="auto"/>
      <w:ind w:left="-993"/>
      <w:jc w:val="center"/>
      <w:rPr>
        <w:rFonts w:ascii="Times New Roman" w:hAnsi="Times New Roman"/>
        <w:color w:val="000000" w:themeColor="text1"/>
        <w:sz w:val="20"/>
        <w:szCs w:val="20"/>
      </w:rPr>
    </w:pPr>
    <w:r>
      <w:rPr>
        <w:rFonts w:ascii="Times New Roman" w:hAnsi="Times New Roman"/>
        <w:b/>
        <w:sz w:val="24"/>
        <w:szCs w:val="24"/>
      </w:rPr>
      <w:pict w14:anchorId="273EDB15">
        <v:rect id="_x0000_i1026" style="width:517.4pt;height:1pt" o:hralign="center" o:hrstd="t" o:hrnoshade="t" o:hr="t" fillcolor="#17365d [2415]" stroked="f"/>
      </w:pict>
    </w:r>
  </w:p>
  <w:p w14:paraId="7EC1FD77" w14:textId="77777777" w:rsidR="00DB72ED" w:rsidRPr="00DB72ED" w:rsidRDefault="00DB72ED" w:rsidP="00DB72ED">
    <w:pPr>
      <w:spacing w:after="0" w:line="216" w:lineRule="auto"/>
      <w:ind w:left="-993"/>
      <w:jc w:val="center"/>
      <w:rPr>
        <w:rFonts w:ascii="Times New Roman" w:hAnsi="Times New Roman"/>
        <w:color w:val="000000" w:themeColor="text1"/>
        <w:sz w:val="20"/>
        <w:szCs w:val="20"/>
      </w:rPr>
    </w:pPr>
    <w:r w:rsidRPr="00DB72ED">
      <w:rPr>
        <w:rFonts w:ascii="Times New Roman" w:hAnsi="Times New Roman"/>
        <w:color w:val="000000" w:themeColor="text1"/>
        <w:sz w:val="20"/>
        <w:szCs w:val="20"/>
      </w:rPr>
      <w:t>ИНН</w:t>
    </w:r>
    <w:r w:rsidR="00E339CB">
      <w:rPr>
        <w:rFonts w:ascii="Times New Roman" w:hAnsi="Times New Roman"/>
        <w:color w:val="000000" w:themeColor="text1"/>
        <w:sz w:val="20"/>
        <w:szCs w:val="20"/>
      </w:rPr>
      <w:t xml:space="preserve">/КПП </w:t>
    </w:r>
    <w:r>
      <w:rPr>
        <w:rFonts w:ascii="Times New Roman" w:hAnsi="Times New Roman"/>
        <w:color w:val="000000" w:themeColor="text1"/>
        <w:sz w:val="20"/>
        <w:szCs w:val="20"/>
      </w:rPr>
      <w:t>1001251915/100101001</w:t>
    </w:r>
    <w:r w:rsidRPr="00A62829">
      <w:rPr>
        <w:rFonts w:ascii="Times New Roman" w:hAnsi="Times New Roman"/>
        <w:color w:val="000000" w:themeColor="text1"/>
        <w:sz w:val="20"/>
        <w:szCs w:val="20"/>
      </w:rPr>
      <w:t xml:space="preserve"> </w:t>
    </w:r>
    <w:r w:rsidRPr="00DB72ED">
      <w:rPr>
        <w:rFonts w:ascii="Times New Roman" w:hAnsi="Times New Roman"/>
        <w:color w:val="000000" w:themeColor="text1"/>
        <w:sz w:val="20"/>
        <w:szCs w:val="20"/>
      </w:rPr>
      <w:t>ОГРН: 1111001014178</w:t>
    </w:r>
    <w:r w:rsidR="00E339CB">
      <w:rPr>
        <w:rFonts w:ascii="Times New Roman" w:hAnsi="Times New Roman"/>
        <w:color w:val="000000" w:themeColor="text1"/>
        <w:sz w:val="20"/>
        <w:szCs w:val="20"/>
      </w:rPr>
      <w:t xml:space="preserve"> </w:t>
    </w:r>
    <w:r w:rsidR="00E339CB" w:rsidRPr="00E339CB">
      <w:rPr>
        <w:rFonts w:ascii="Times New Roman" w:hAnsi="Times New Roman"/>
        <w:color w:val="000000" w:themeColor="text1"/>
        <w:sz w:val="20"/>
        <w:szCs w:val="20"/>
      </w:rPr>
      <w:t>ОКПО</w:t>
    </w:r>
    <w:r w:rsidR="00E339CB">
      <w:rPr>
        <w:rFonts w:ascii="Times New Roman" w:hAnsi="Times New Roman"/>
        <w:color w:val="000000" w:themeColor="text1"/>
        <w:sz w:val="20"/>
        <w:szCs w:val="20"/>
      </w:rPr>
      <w:t>:</w:t>
    </w:r>
    <w:r w:rsidR="00E339CB" w:rsidRPr="00E339CB">
      <w:rPr>
        <w:rFonts w:ascii="Times New Roman" w:hAnsi="Times New Roman"/>
        <w:color w:val="000000" w:themeColor="text1"/>
        <w:sz w:val="20"/>
        <w:szCs w:val="20"/>
      </w:rPr>
      <w:t xml:space="preserve"> 03034809</w:t>
    </w:r>
  </w:p>
  <w:p w14:paraId="7325B5F7" w14:textId="77777777" w:rsidR="00DB72ED" w:rsidRPr="00DB72ED" w:rsidRDefault="00DB72ED" w:rsidP="00DB72ED">
    <w:pPr>
      <w:spacing w:after="0" w:line="216" w:lineRule="auto"/>
      <w:ind w:left="-993"/>
      <w:jc w:val="center"/>
      <w:rPr>
        <w:rFonts w:ascii="Times New Roman" w:hAnsi="Times New Roman"/>
        <w:color w:val="000000" w:themeColor="text1"/>
        <w:sz w:val="20"/>
        <w:szCs w:val="20"/>
      </w:rPr>
    </w:pPr>
    <w:r w:rsidRPr="00DB72ED">
      <w:rPr>
        <w:rFonts w:ascii="Times New Roman" w:hAnsi="Times New Roman"/>
        <w:color w:val="000000" w:themeColor="text1"/>
        <w:sz w:val="20"/>
        <w:szCs w:val="20"/>
      </w:rPr>
      <w:t>ФИЛИАЛ "ЦЕНТРАЛЬНЫЙ" БАНКА ВТБ (ПАО)</w:t>
    </w:r>
  </w:p>
  <w:p w14:paraId="08C2A8C3" w14:textId="77777777" w:rsidR="00DB72ED" w:rsidRPr="00DB72ED" w:rsidRDefault="00DB72ED" w:rsidP="00DB72ED">
    <w:pPr>
      <w:spacing w:after="0" w:line="216" w:lineRule="auto"/>
      <w:ind w:left="-993"/>
      <w:jc w:val="center"/>
      <w:rPr>
        <w:rFonts w:ascii="Times New Roman" w:hAnsi="Times New Roman"/>
        <w:color w:val="000000" w:themeColor="text1"/>
        <w:sz w:val="20"/>
        <w:szCs w:val="20"/>
      </w:rPr>
    </w:pPr>
    <w:r>
      <w:rPr>
        <w:rFonts w:ascii="Times New Roman" w:hAnsi="Times New Roman"/>
        <w:color w:val="000000" w:themeColor="text1"/>
        <w:sz w:val="20"/>
        <w:szCs w:val="20"/>
      </w:rPr>
      <w:t>Р/</w:t>
    </w:r>
    <w:proofErr w:type="spellStart"/>
    <w:r>
      <w:rPr>
        <w:rFonts w:ascii="Times New Roman" w:hAnsi="Times New Roman"/>
        <w:color w:val="000000" w:themeColor="text1"/>
        <w:sz w:val="20"/>
        <w:szCs w:val="20"/>
      </w:rPr>
      <w:t>сч</w:t>
    </w:r>
    <w:proofErr w:type="spellEnd"/>
    <w:r>
      <w:rPr>
        <w:rFonts w:ascii="Times New Roman" w:hAnsi="Times New Roman"/>
        <w:color w:val="000000" w:themeColor="text1"/>
        <w:sz w:val="20"/>
        <w:szCs w:val="20"/>
      </w:rPr>
      <w:t xml:space="preserve"> 40702810310650000049 , БИК: 0044525411, </w:t>
    </w:r>
    <w:r w:rsidRPr="00DB72ED">
      <w:rPr>
        <w:rFonts w:ascii="Times New Roman" w:hAnsi="Times New Roman"/>
        <w:color w:val="000000" w:themeColor="text1"/>
        <w:sz w:val="20"/>
        <w:szCs w:val="20"/>
      </w:rPr>
      <w:t>к/с: 30101810145250000411</w:t>
    </w:r>
  </w:p>
  <w:p w14:paraId="2ED10733" w14:textId="77777777" w:rsidR="00DB72ED" w:rsidRPr="00DB72ED" w:rsidRDefault="00DB72ED" w:rsidP="00DB72E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C45A" w14:textId="77777777" w:rsidR="009B0F6B" w:rsidRDefault="009B0F6B" w:rsidP="00B91267">
      <w:pPr>
        <w:spacing w:after="0" w:line="240" w:lineRule="auto"/>
      </w:pPr>
      <w:r>
        <w:separator/>
      </w:r>
    </w:p>
  </w:footnote>
  <w:footnote w:type="continuationSeparator" w:id="0">
    <w:p w14:paraId="63F0EA41" w14:textId="77777777" w:rsidR="009B0F6B" w:rsidRDefault="009B0F6B" w:rsidP="00B9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E319" w14:textId="77777777" w:rsidR="00B91267" w:rsidRPr="00DB72ED" w:rsidRDefault="00DB72ED" w:rsidP="00DB72ED">
    <w:pPr>
      <w:ind w:left="-993"/>
      <w:rPr>
        <w:rFonts w:ascii="Times New Roman" w:hAnsi="Times New Roman"/>
        <w:color w:val="000000" w:themeColor="text1"/>
        <w:sz w:val="24"/>
        <w:szCs w:val="24"/>
      </w:rPr>
    </w:pPr>
    <w:r w:rsidRPr="00DB72ED">
      <w:rPr>
        <w:rFonts w:ascii="Times New Roman" w:hAnsi="Times New Roman"/>
        <w:noProof/>
        <w:color w:val="000000" w:themeColor="text1"/>
        <w:sz w:val="24"/>
        <w:szCs w:val="24"/>
      </w:rPr>
      <w:drawing>
        <wp:anchor distT="0" distB="0" distL="114300" distR="114300" simplePos="0" relativeHeight="251658240" behindDoc="0" locked="0" layoutInCell="1" allowOverlap="1" wp14:anchorId="69033C47" wp14:editId="3C2C5CD0">
          <wp:simplePos x="0" y="0"/>
          <wp:positionH relativeFrom="column">
            <wp:posOffset>4587240</wp:posOffset>
          </wp:positionH>
          <wp:positionV relativeFrom="paragraph">
            <wp:posOffset>-59055</wp:posOffset>
          </wp:positionV>
          <wp:extent cx="1330960" cy="990600"/>
          <wp:effectExtent l="19050" t="0" r="2540" b="0"/>
          <wp:wrapSquare wrapText="bothSides"/>
          <wp:docPr id="4" name="Рисунок 3" descr="Логотип Саквояж впечатлений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Саквояж впечатлений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1267" w:rsidRPr="00DB72ED">
      <w:rPr>
        <w:rFonts w:ascii="Times New Roman" w:hAnsi="Times New Roman"/>
        <w:color w:val="000000" w:themeColor="text1"/>
        <w:sz w:val="24"/>
        <w:szCs w:val="24"/>
      </w:rPr>
      <w:t>Общество с ограниченной ответственностью «ГОСТЕПРИИМСТВО»</w:t>
    </w:r>
  </w:p>
  <w:p w14:paraId="28022BA5" w14:textId="77777777" w:rsidR="00B91267" w:rsidRDefault="00B91267" w:rsidP="00DB72ED">
    <w:pPr>
      <w:spacing w:after="0" w:line="216" w:lineRule="auto"/>
      <w:ind w:left="-993"/>
      <w:rPr>
        <w:rFonts w:ascii="Times New Roman" w:hAnsi="Times New Roman"/>
        <w:color w:val="000000" w:themeColor="text1"/>
        <w:sz w:val="20"/>
        <w:szCs w:val="20"/>
      </w:rPr>
    </w:pPr>
    <w:r w:rsidRPr="00DB72ED">
      <w:rPr>
        <w:rFonts w:ascii="Times New Roman" w:hAnsi="Times New Roman"/>
        <w:color w:val="000000" w:themeColor="text1"/>
        <w:sz w:val="20"/>
        <w:szCs w:val="20"/>
      </w:rPr>
      <w:t>185035,Республика Карелия, г. Петрозаводск, ул. Свердлова, 10,</w:t>
    </w:r>
  </w:p>
  <w:p w14:paraId="765132A1" w14:textId="1FA1CF27" w:rsidR="00E339CB" w:rsidRPr="00DB72ED" w:rsidRDefault="00E339CB" w:rsidP="00DB72ED">
    <w:pPr>
      <w:spacing w:after="0" w:line="216" w:lineRule="auto"/>
      <w:ind w:left="-993"/>
      <w:rPr>
        <w:rFonts w:ascii="Times New Roman" w:hAnsi="Times New Roman"/>
        <w:color w:val="000000" w:themeColor="text1"/>
        <w:sz w:val="20"/>
        <w:szCs w:val="20"/>
      </w:rPr>
    </w:pPr>
    <w:r>
      <w:rPr>
        <w:rFonts w:ascii="Times New Roman" w:hAnsi="Times New Roman"/>
        <w:color w:val="000000" w:themeColor="text1"/>
        <w:sz w:val="20"/>
        <w:szCs w:val="20"/>
      </w:rPr>
      <w:t xml:space="preserve">Наш сайт: </w:t>
    </w:r>
    <w:hyperlink r:id="rId2" w:history="1">
      <w:r w:rsidR="002148C3" w:rsidRPr="008730B1">
        <w:rPr>
          <w:rStyle w:val="a9"/>
          <w:rFonts w:ascii="Times New Roman" w:hAnsi="Times New Roman"/>
          <w:sz w:val="20"/>
          <w:szCs w:val="20"/>
        </w:rPr>
        <w:t>https://www.</w:t>
      </w:r>
      <w:r w:rsidR="002148C3" w:rsidRPr="008730B1">
        <w:rPr>
          <w:rStyle w:val="a9"/>
          <w:rFonts w:ascii="Times New Roman" w:hAnsi="Times New Roman"/>
          <w:sz w:val="20"/>
          <w:szCs w:val="20"/>
        </w:rPr>
        <w:t>sacvoyage</w:t>
      </w:r>
      <w:r w:rsidR="002148C3" w:rsidRPr="008730B1">
        <w:rPr>
          <w:rStyle w:val="a9"/>
          <w:rFonts w:ascii="Times New Roman" w:hAnsi="Times New Roman"/>
          <w:sz w:val="20"/>
          <w:szCs w:val="20"/>
        </w:rPr>
        <w:t>.ru/</w:t>
      </w:r>
    </w:hyperlink>
  </w:p>
  <w:p w14:paraId="24103497" w14:textId="77777777" w:rsidR="00B91267" w:rsidRPr="00E339CB" w:rsidRDefault="00B91267" w:rsidP="00DB72ED">
    <w:pPr>
      <w:spacing w:after="0" w:line="216" w:lineRule="auto"/>
      <w:ind w:left="-993"/>
      <w:rPr>
        <w:rFonts w:ascii="Times New Roman" w:hAnsi="Times New Roman"/>
        <w:bCs/>
        <w:color w:val="000000" w:themeColor="text1"/>
        <w:sz w:val="20"/>
        <w:szCs w:val="20"/>
        <w:lang w:val="de-DE"/>
      </w:rPr>
    </w:pPr>
    <w:r w:rsidRPr="00DB72ED">
      <w:rPr>
        <w:rFonts w:ascii="Times New Roman" w:hAnsi="Times New Roman"/>
        <w:color w:val="000000" w:themeColor="text1"/>
        <w:sz w:val="20"/>
        <w:szCs w:val="20"/>
      </w:rPr>
      <w:t>Тел</w:t>
    </w:r>
    <w:r w:rsidRPr="00E339CB">
      <w:rPr>
        <w:rFonts w:ascii="Times New Roman" w:hAnsi="Times New Roman"/>
        <w:color w:val="000000" w:themeColor="text1"/>
        <w:sz w:val="20"/>
        <w:szCs w:val="20"/>
        <w:lang w:val="de-DE"/>
      </w:rPr>
      <w:t>/</w:t>
    </w:r>
    <w:r w:rsidRPr="00DB72ED">
      <w:rPr>
        <w:rFonts w:ascii="Times New Roman" w:hAnsi="Times New Roman"/>
        <w:color w:val="000000" w:themeColor="text1"/>
        <w:sz w:val="20"/>
        <w:szCs w:val="20"/>
      </w:rPr>
      <w:t>факс</w:t>
    </w:r>
    <w:r w:rsidRPr="00E339CB">
      <w:rPr>
        <w:rFonts w:ascii="Times New Roman" w:hAnsi="Times New Roman"/>
        <w:color w:val="000000" w:themeColor="text1"/>
        <w:sz w:val="20"/>
        <w:szCs w:val="20"/>
        <w:lang w:val="de-DE"/>
      </w:rPr>
      <w:t>: (8142) 77-78-58;</w:t>
    </w:r>
    <w:r w:rsidRPr="00E339CB">
      <w:rPr>
        <w:rFonts w:ascii="Avenir" w:hAnsi="Avenir"/>
        <w:color w:val="000000" w:themeColor="text1"/>
        <w:bdr w:val="none" w:sz="0" w:space="0" w:color="auto" w:frame="1"/>
        <w:lang w:val="de-DE"/>
      </w:rPr>
      <w:t xml:space="preserve"> </w:t>
    </w:r>
    <w:hyperlink r:id="rId3" w:history="1">
      <w:r w:rsidRPr="00E339CB">
        <w:rPr>
          <w:rFonts w:ascii="Times New Roman" w:hAnsi="Times New Roman"/>
          <w:color w:val="000000" w:themeColor="text1"/>
          <w:sz w:val="20"/>
          <w:szCs w:val="20"/>
          <w:lang w:val="de-DE"/>
        </w:rPr>
        <w:t>+7 911 662-59-98</w:t>
      </w:r>
    </w:hyperlink>
    <w:r w:rsidRPr="00E339CB">
      <w:rPr>
        <w:rFonts w:ascii="Times New Roman" w:hAnsi="Times New Roman"/>
        <w:bCs/>
        <w:color w:val="000000" w:themeColor="text1"/>
        <w:sz w:val="20"/>
        <w:szCs w:val="20"/>
        <w:lang w:val="de-DE"/>
      </w:rPr>
      <w:t>;</w:t>
    </w:r>
  </w:p>
  <w:p w14:paraId="1CBE4020" w14:textId="77777777" w:rsidR="00E339CB" w:rsidRPr="00E339CB" w:rsidRDefault="00B91267" w:rsidP="00E339CB">
    <w:pPr>
      <w:spacing w:after="0" w:line="216" w:lineRule="auto"/>
      <w:ind w:left="-993"/>
      <w:rPr>
        <w:rFonts w:ascii="Times New Roman" w:hAnsi="Times New Roman"/>
        <w:color w:val="000000" w:themeColor="text1"/>
        <w:sz w:val="20"/>
        <w:szCs w:val="20"/>
        <w:lang w:val="de-DE"/>
      </w:rPr>
    </w:pPr>
    <w:proofErr w:type="spellStart"/>
    <w:r w:rsidRPr="00DB72ED">
      <w:rPr>
        <w:rFonts w:ascii="Times New Roman" w:hAnsi="Times New Roman"/>
        <w:color w:val="000000" w:themeColor="text1"/>
        <w:sz w:val="20"/>
        <w:szCs w:val="20"/>
        <w:lang w:val="de-DE"/>
      </w:rPr>
      <w:t>E-mail</w:t>
    </w:r>
    <w:proofErr w:type="spellEnd"/>
    <w:r w:rsidRPr="00DB72ED">
      <w:rPr>
        <w:rFonts w:ascii="Times New Roman" w:hAnsi="Times New Roman"/>
        <w:color w:val="000000" w:themeColor="text1"/>
        <w:sz w:val="20"/>
        <w:szCs w:val="20"/>
        <w:lang w:val="de-DE"/>
      </w:rPr>
      <w:t xml:space="preserve">: </w:t>
    </w:r>
    <w:hyperlink r:id="rId4" w:history="1">
      <w:r w:rsidR="00E339CB" w:rsidRPr="00B82AF0">
        <w:rPr>
          <w:rStyle w:val="a9"/>
          <w:rFonts w:ascii="Times New Roman" w:hAnsi="Times New Roman"/>
          <w:sz w:val="20"/>
          <w:szCs w:val="20"/>
          <w:lang w:val="de-DE"/>
        </w:rPr>
        <w:t>ptz-hotel@mail.ru</w:t>
      </w:r>
    </w:hyperlink>
  </w:p>
  <w:p w14:paraId="49AED91A" w14:textId="77777777" w:rsidR="00B91267" w:rsidRPr="00B91267" w:rsidRDefault="009B0F6B" w:rsidP="00DB72ED">
    <w:pPr>
      <w:pStyle w:val="a5"/>
      <w:ind w:left="-993"/>
      <w:rPr>
        <w:lang w:val="de-DE"/>
      </w:rPr>
    </w:pPr>
    <w:r>
      <w:rPr>
        <w:rFonts w:ascii="Times New Roman" w:hAnsi="Times New Roman"/>
        <w:b/>
        <w:sz w:val="24"/>
        <w:szCs w:val="24"/>
      </w:rPr>
      <w:pict w14:anchorId="0CF17C6B">
        <v:rect id="_x0000_i1025" style="width:517.4pt;height:1pt;mso-position-vertical:absolute" o:hralign="center" o:hrstd="t" o:hrnoshade="t" o:hr="t" fillcolor="#17365d [2415]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267"/>
    <w:rsid w:val="002148C3"/>
    <w:rsid w:val="003423FB"/>
    <w:rsid w:val="00513057"/>
    <w:rsid w:val="00514CED"/>
    <w:rsid w:val="005B5CDD"/>
    <w:rsid w:val="0063185C"/>
    <w:rsid w:val="00654ABF"/>
    <w:rsid w:val="00674548"/>
    <w:rsid w:val="00892D1F"/>
    <w:rsid w:val="009B0F6B"/>
    <w:rsid w:val="009F08BA"/>
    <w:rsid w:val="00A62829"/>
    <w:rsid w:val="00AD7668"/>
    <w:rsid w:val="00B91267"/>
    <w:rsid w:val="00C16E8C"/>
    <w:rsid w:val="00C92B52"/>
    <w:rsid w:val="00DB1946"/>
    <w:rsid w:val="00DB72ED"/>
    <w:rsid w:val="00E3108D"/>
    <w:rsid w:val="00E339CB"/>
    <w:rsid w:val="00EE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3F86B"/>
  <w15:docId w15:val="{7A6A8A32-A801-4AE7-B46B-8BDE4984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2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267"/>
  </w:style>
  <w:style w:type="paragraph" w:styleId="a7">
    <w:name w:val="footer"/>
    <w:basedOn w:val="a"/>
    <w:link w:val="a8"/>
    <w:uiPriority w:val="99"/>
    <w:unhideWhenUsed/>
    <w:rsid w:val="00B9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267"/>
  </w:style>
  <w:style w:type="character" w:styleId="a9">
    <w:name w:val="Hyperlink"/>
    <w:basedOn w:val="a0"/>
    <w:uiPriority w:val="99"/>
    <w:unhideWhenUsed/>
    <w:rsid w:val="00E339C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7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C16E8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c">
    <w:name w:val="Strong"/>
    <w:basedOn w:val="a0"/>
    <w:uiPriority w:val="22"/>
    <w:qFormat/>
    <w:rsid w:val="00C16E8C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C16E8C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14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cvoyag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urism.fsa.gov.ru/ru/resorts/hotels/afe36ca6-c608-11ef-92da-f1e969efd044/about-reso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acvoyage.r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+79116625998" TargetMode="External"/><Relationship Id="rId2" Type="http://schemas.openxmlformats.org/officeDocument/2006/relationships/hyperlink" Target="https://www.sacvoyage.ru/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tz-hot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AA58-A474-477D-BE9A-2232E2E3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 am</cp:lastModifiedBy>
  <cp:revision>5</cp:revision>
  <cp:lastPrinted>2026-07-09T14:09:00Z</cp:lastPrinted>
  <dcterms:created xsi:type="dcterms:W3CDTF">2026-07-09T14:17:00Z</dcterms:created>
  <dcterms:modified xsi:type="dcterms:W3CDTF">2026-09-15T07:19:00Z</dcterms:modified>
</cp:coreProperties>
</file>